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295F0" w14:textId="77777777" w:rsidR="00FE69E1" w:rsidRDefault="00FE69E1">
      <w:pPr>
        <w:pStyle w:val="BodyText"/>
        <w:rPr>
          <w:rFonts w:ascii="Times New Roman"/>
          <w:sz w:val="20"/>
        </w:rPr>
      </w:pPr>
    </w:p>
    <w:p w14:paraId="2BC295F1" w14:textId="77777777" w:rsidR="00FE69E1" w:rsidRDefault="00FE69E1">
      <w:pPr>
        <w:pStyle w:val="BodyText"/>
        <w:rPr>
          <w:rFonts w:ascii="Times New Roman"/>
          <w:sz w:val="20"/>
        </w:rPr>
      </w:pPr>
    </w:p>
    <w:p w14:paraId="2BC295F2" w14:textId="77777777" w:rsidR="00FE69E1" w:rsidRDefault="00FE69E1">
      <w:pPr>
        <w:pStyle w:val="BodyText"/>
        <w:rPr>
          <w:rFonts w:ascii="Times New Roman"/>
          <w:sz w:val="20"/>
        </w:rPr>
      </w:pPr>
    </w:p>
    <w:p w14:paraId="2BC295F3" w14:textId="77777777" w:rsidR="00FE69E1" w:rsidRDefault="00FE69E1">
      <w:pPr>
        <w:pStyle w:val="BodyText"/>
        <w:rPr>
          <w:rFonts w:ascii="Times New Roman"/>
          <w:sz w:val="20"/>
        </w:rPr>
      </w:pPr>
    </w:p>
    <w:p w14:paraId="2BC295F4" w14:textId="77777777" w:rsidR="00FE69E1" w:rsidRDefault="00FE69E1">
      <w:pPr>
        <w:pStyle w:val="BodyText"/>
        <w:spacing w:before="7"/>
        <w:rPr>
          <w:rFonts w:ascii="Times New Roman"/>
          <w:sz w:val="22"/>
        </w:rPr>
      </w:pPr>
    </w:p>
    <w:p w14:paraId="2BC295F5" w14:textId="77777777" w:rsidR="00FE69E1" w:rsidRDefault="00FE69E1">
      <w:pPr>
        <w:rPr>
          <w:rFonts w:ascii="Times New Roman"/>
        </w:rPr>
        <w:sectPr w:rsidR="00FE69E1">
          <w:type w:val="continuous"/>
          <w:pgSz w:w="12240" w:h="15840"/>
          <w:pgMar w:top="760" w:right="520" w:bottom="280" w:left="320" w:header="720" w:footer="720" w:gutter="0"/>
          <w:cols w:space="720"/>
        </w:sectPr>
      </w:pPr>
    </w:p>
    <w:p w14:paraId="2BC295F6" w14:textId="6E8DCD07" w:rsidR="00FE69E1" w:rsidRDefault="0074676D" w:rsidP="5349B9A1">
      <w:pPr>
        <w:spacing w:before="100"/>
        <w:ind w:left="131"/>
        <w:rPr>
          <w:sz w:val="24"/>
          <w:szCs w:val="24"/>
        </w:rPr>
      </w:pPr>
      <w:r>
        <w:rPr>
          <w:sz w:val="24"/>
          <w:szCs w:val="24"/>
        </w:rPr>
        <w:t>March</w:t>
      </w:r>
      <w:r w:rsidR="00C21E8E" w:rsidRPr="5349B9A1">
        <w:rPr>
          <w:sz w:val="24"/>
          <w:szCs w:val="24"/>
        </w:rPr>
        <w:t xml:space="preserve"> </w:t>
      </w:r>
      <w:r>
        <w:rPr>
          <w:sz w:val="24"/>
          <w:szCs w:val="24"/>
        </w:rPr>
        <w:t>3</w:t>
      </w:r>
      <w:r w:rsidR="00C21E8E" w:rsidRPr="5349B9A1">
        <w:rPr>
          <w:sz w:val="24"/>
          <w:szCs w:val="24"/>
        </w:rPr>
        <w:t>, 2023</w:t>
      </w:r>
    </w:p>
    <w:p w14:paraId="2BC295F7" w14:textId="77777777" w:rsidR="00FE69E1" w:rsidRDefault="00FE69E1">
      <w:pPr>
        <w:pStyle w:val="BodyText"/>
        <w:rPr>
          <w:sz w:val="28"/>
        </w:rPr>
      </w:pPr>
    </w:p>
    <w:p w14:paraId="2BC295F8" w14:textId="77777777" w:rsidR="00FE69E1" w:rsidRDefault="00FE69E1">
      <w:pPr>
        <w:pStyle w:val="BodyText"/>
        <w:rPr>
          <w:sz w:val="28"/>
        </w:rPr>
      </w:pPr>
    </w:p>
    <w:p w14:paraId="2BC295F9" w14:textId="77777777" w:rsidR="00FE69E1" w:rsidRDefault="00FE69E1">
      <w:pPr>
        <w:pStyle w:val="BodyText"/>
        <w:rPr>
          <w:sz w:val="28"/>
        </w:rPr>
      </w:pPr>
    </w:p>
    <w:p w14:paraId="2BC295FA" w14:textId="77777777" w:rsidR="00FE69E1" w:rsidRDefault="00FE69E1">
      <w:pPr>
        <w:pStyle w:val="BodyText"/>
        <w:rPr>
          <w:sz w:val="28"/>
        </w:rPr>
      </w:pPr>
    </w:p>
    <w:p w14:paraId="2BC295FB" w14:textId="77777777" w:rsidR="00FE69E1" w:rsidRDefault="00FE69E1">
      <w:pPr>
        <w:pStyle w:val="BodyText"/>
        <w:rPr>
          <w:sz w:val="28"/>
        </w:rPr>
      </w:pPr>
    </w:p>
    <w:p w14:paraId="2BC295FC" w14:textId="77777777" w:rsidR="00FE69E1" w:rsidRDefault="00FE69E1">
      <w:pPr>
        <w:pStyle w:val="BodyText"/>
        <w:rPr>
          <w:sz w:val="28"/>
        </w:rPr>
      </w:pPr>
    </w:p>
    <w:p w14:paraId="2BC295FD" w14:textId="77777777" w:rsidR="00FE69E1" w:rsidRDefault="00FE69E1">
      <w:pPr>
        <w:pStyle w:val="BodyText"/>
        <w:spacing w:before="5"/>
        <w:rPr>
          <w:sz w:val="36"/>
        </w:rPr>
      </w:pPr>
    </w:p>
    <w:p w14:paraId="2BC295FE" w14:textId="5847F680" w:rsidR="00FE69E1" w:rsidRDefault="00A74071" w:rsidP="00475868">
      <w:pPr>
        <w:tabs>
          <w:tab w:val="left" w:pos="1571"/>
        </w:tabs>
        <w:ind w:left="1530" w:hanging="1399"/>
        <w:rPr>
          <w:rFonts w:ascii="Calibri"/>
          <w:b/>
          <w:sz w:val="24"/>
        </w:rPr>
      </w:pPr>
      <w:r>
        <w:rPr>
          <w:rFonts w:ascii="Calibri"/>
          <w:b/>
          <w:sz w:val="24"/>
        </w:rPr>
        <w:t>Subject:</w:t>
      </w:r>
      <w:r>
        <w:rPr>
          <w:rFonts w:ascii="Calibri"/>
          <w:b/>
          <w:sz w:val="24"/>
        </w:rPr>
        <w:tab/>
        <w:t xml:space="preserve">Section 106 review for </w:t>
      </w:r>
      <w:r w:rsidR="00C21E8E">
        <w:rPr>
          <w:rFonts w:ascii="Calibri"/>
          <w:b/>
          <w:sz w:val="24"/>
        </w:rPr>
        <w:t>Trench</w:t>
      </w:r>
      <w:r w:rsidR="00475868">
        <w:rPr>
          <w:rFonts w:ascii="Calibri"/>
          <w:b/>
          <w:sz w:val="24"/>
        </w:rPr>
        <w:t>ing</w:t>
      </w:r>
      <w:r w:rsidR="00C21E8E">
        <w:rPr>
          <w:rFonts w:ascii="Calibri"/>
          <w:b/>
          <w:sz w:val="24"/>
        </w:rPr>
        <w:t xml:space="preserve"> for Parking Lot 1 Lighting</w:t>
      </w:r>
    </w:p>
    <w:p w14:paraId="2BC295FF" w14:textId="77777777" w:rsidR="00FE69E1" w:rsidRDefault="00A74071">
      <w:pPr>
        <w:pStyle w:val="BodyText"/>
        <w:rPr>
          <w:rFonts w:ascii="Calibri"/>
          <w:b/>
          <w:sz w:val="22"/>
        </w:rPr>
      </w:pPr>
      <w:r>
        <w:br w:type="column"/>
      </w:r>
    </w:p>
    <w:p w14:paraId="2BC29600" w14:textId="77777777" w:rsidR="00FE69E1" w:rsidRDefault="00FE69E1">
      <w:pPr>
        <w:pStyle w:val="BodyText"/>
        <w:rPr>
          <w:rFonts w:ascii="Calibri"/>
          <w:b/>
          <w:sz w:val="22"/>
        </w:rPr>
      </w:pPr>
    </w:p>
    <w:p w14:paraId="2BC29601" w14:textId="77777777" w:rsidR="00FE69E1" w:rsidRDefault="00FE69E1">
      <w:pPr>
        <w:pStyle w:val="BodyText"/>
        <w:rPr>
          <w:rFonts w:ascii="Calibri"/>
          <w:b/>
          <w:sz w:val="22"/>
        </w:rPr>
      </w:pPr>
    </w:p>
    <w:p w14:paraId="2BC29602" w14:textId="77777777" w:rsidR="00FE69E1" w:rsidRDefault="00A74071">
      <w:pPr>
        <w:spacing w:before="180"/>
        <w:ind w:left="149" w:right="191" w:firstLine="146"/>
        <w:rPr>
          <w:rFonts w:ascii="Times New Roman"/>
          <w:sz w:val="20"/>
        </w:rPr>
      </w:pPr>
      <w:r>
        <w:rPr>
          <w:rFonts w:ascii="Times New Roman"/>
          <w:sz w:val="20"/>
        </w:rPr>
        <w:t>4020 Civic Center Drive San Rafael, CA 94903-4173</w:t>
      </w:r>
    </w:p>
    <w:p w14:paraId="2BC29603" w14:textId="77777777" w:rsidR="00FE69E1" w:rsidRDefault="00FE69E1">
      <w:pPr>
        <w:rPr>
          <w:rFonts w:ascii="Times New Roman"/>
          <w:sz w:val="20"/>
        </w:rPr>
        <w:sectPr w:rsidR="00FE69E1">
          <w:type w:val="continuous"/>
          <w:pgSz w:w="12240" w:h="15840"/>
          <w:pgMar w:top="760" w:right="520" w:bottom="280" w:left="320" w:header="720" w:footer="720" w:gutter="0"/>
          <w:cols w:num="2" w:space="720" w:equalWidth="0">
            <w:col w:w="7315" w:space="1458"/>
            <w:col w:w="2627"/>
          </w:cols>
        </w:sectPr>
      </w:pPr>
    </w:p>
    <w:p w14:paraId="2BC29604" w14:textId="77777777" w:rsidR="00FE69E1" w:rsidRDefault="00FE69E1">
      <w:pPr>
        <w:pStyle w:val="BodyText"/>
        <w:spacing w:before="6"/>
        <w:rPr>
          <w:rFonts w:ascii="Times New Roman"/>
          <w:sz w:val="22"/>
        </w:rPr>
      </w:pPr>
    </w:p>
    <w:p w14:paraId="2BC29605" w14:textId="77777777" w:rsidR="00FE69E1" w:rsidRDefault="00A74071">
      <w:pPr>
        <w:spacing w:before="101"/>
        <w:ind w:left="131"/>
      </w:pPr>
      <w:r>
        <w:t>Dear Consulting Parties:</w:t>
      </w:r>
    </w:p>
    <w:p w14:paraId="2BC29606" w14:textId="77777777" w:rsidR="00FE69E1" w:rsidRDefault="00A74071">
      <w:pPr>
        <w:pStyle w:val="BodyText"/>
        <w:spacing w:before="188" w:line="264" w:lineRule="auto"/>
        <w:ind w:left="131" w:right="1576"/>
      </w:pPr>
      <w:r>
        <w:t>You have previously expressed an interest in consulting on proposed undertakings related to Golden Gate Village (GGV). As you know, GGV is listed in the National Register of Historic Places. It is, therefore, a historic property for the purpose of Section 106 of the National Historic Preservation Act (Section 106).</w:t>
      </w:r>
    </w:p>
    <w:p w14:paraId="2BC29607" w14:textId="0E0A47D0" w:rsidR="00FE69E1" w:rsidRDefault="00A74071">
      <w:pPr>
        <w:pStyle w:val="BodyText"/>
        <w:spacing w:before="160" w:line="264" w:lineRule="auto"/>
        <w:ind w:left="131" w:right="1286"/>
      </w:pPr>
      <w:r>
        <w:t xml:space="preserve">For the undertaking, Marin Housing Authority (MHA) proposes to </w:t>
      </w:r>
      <w:r w:rsidR="2C00ACAC">
        <w:t>trench for electrical conduit between Building B-12 and the existing pole lights at Parking Lot 1. The proposed trenching route</w:t>
      </w:r>
      <w:r w:rsidR="00A27E59">
        <w:t xml:space="preserve"> would cut through and</w:t>
      </w:r>
      <w:r w:rsidR="2C00ACAC">
        <w:t xml:space="preserve"> cross two sections </w:t>
      </w:r>
      <w:r w:rsidR="3E54237B">
        <w:t>of concrete</w:t>
      </w:r>
      <w:r w:rsidR="2C00ACAC">
        <w:t xml:space="preserve"> sidewalk </w:t>
      </w:r>
      <w:r>
        <w:t xml:space="preserve">approximately </w:t>
      </w:r>
      <w:r w:rsidR="2C00ACAC">
        <w:t>10-feet and 6-feet</w:t>
      </w:r>
      <w:r>
        <w:t xml:space="preserve"> and </w:t>
      </w:r>
      <w:r w:rsidR="2C00ACAC">
        <w:t>one section of parking lot 18-feet across. Sidewalks would be r</w:t>
      </w:r>
      <w:r w:rsidR="2F384D6E">
        <w:t xml:space="preserve">epaired </w:t>
      </w:r>
      <w:r w:rsidR="00A27E59">
        <w:t xml:space="preserve">with </w:t>
      </w:r>
      <w:r w:rsidR="2F384D6E">
        <w:t xml:space="preserve">in-kind </w:t>
      </w:r>
      <w:r w:rsidR="00A27E59">
        <w:t xml:space="preserve">materials </w:t>
      </w:r>
      <w:r w:rsidR="2F384D6E">
        <w:t>to match adjacent slabs. Junction boxes would be installed as necessary in the triangular Parking Lot 1 grassy island.</w:t>
      </w:r>
      <w:r>
        <w:t xml:space="preserve"> MHA has concluded that the proposed undertaking would not cause an adverse effect on the historic property.</w:t>
      </w:r>
      <w:r w:rsidR="003265D7">
        <w:t xml:space="preserve"> Please see the</w:t>
      </w:r>
      <w:r w:rsidR="003265D7">
        <w:t xml:space="preserve"> attached Finding of Effect Memorandum (FOE)</w:t>
      </w:r>
      <w:r>
        <w:t xml:space="preserve"> </w:t>
      </w:r>
      <w:r w:rsidR="003265D7">
        <w:t>for a d</w:t>
      </w:r>
      <w:r>
        <w:t>etailed analysis supporting this conclusion.</w:t>
      </w:r>
    </w:p>
    <w:p w14:paraId="2BC29608" w14:textId="77777777" w:rsidR="00FE69E1" w:rsidRDefault="00A74071">
      <w:pPr>
        <w:pStyle w:val="BodyText"/>
        <w:spacing w:before="161" w:line="264" w:lineRule="auto"/>
        <w:ind w:left="131" w:right="1334"/>
      </w:pPr>
      <w:r>
        <w:t>With the assistance of its Secretary of the Interior Standards (SOIS)-qualified consultant, MHA has assessed the proposed undertaking at GGV to determine its potential for adverse effect through the application of the Criteria of Adverse Effect (36 CFR 800.5(1)).</w:t>
      </w:r>
    </w:p>
    <w:p w14:paraId="2BC29609" w14:textId="77777777" w:rsidR="00FE69E1" w:rsidRDefault="00A74071">
      <w:pPr>
        <w:pStyle w:val="BodyText"/>
        <w:spacing w:before="159" w:line="264" w:lineRule="auto"/>
        <w:ind w:left="131" w:right="1869"/>
      </w:pPr>
      <w:r>
        <w:t xml:space="preserve">This finding is being issued for consulting party comment at this time. We request your written comment within 30 days of posting via email to the following address: </w:t>
      </w:r>
      <w:hyperlink r:id="rId8">
        <w:r>
          <w:rPr>
            <w:color w:val="0000FF"/>
            <w:u w:val="single" w:color="0000FF"/>
          </w:rPr>
          <w:t>ggvpubliccomment@marincounty.org</w:t>
        </w:r>
        <w:r>
          <w:t>.</w:t>
        </w:r>
      </w:hyperlink>
    </w:p>
    <w:p w14:paraId="2BC2960A" w14:textId="77777777" w:rsidR="00FE69E1" w:rsidRDefault="00A74071">
      <w:pPr>
        <w:pStyle w:val="BodyText"/>
        <w:spacing w:before="160"/>
        <w:ind w:left="131"/>
      </w:pPr>
      <w:r>
        <w:t>Sincerely,</w:t>
      </w:r>
    </w:p>
    <w:p w14:paraId="09E86F54" w14:textId="0112104D" w:rsidR="00A74071" w:rsidRPr="00BC1C85" w:rsidRDefault="00BC1C85" w:rsidP="00BC1C85">
      <w:pPr>
        <w:pStyle w:val="BodyText"/>
        <w:spacing w:before="160"/>
        <w:ind w:left="131"/>
      </w:pPr>
      <w:r>
        <w:rPr>
          <w:noProof/>
        </w:rPr>
        <w:drawing>
          <wp:inline distT="0" distB="0" distL="0" distR="0" wp14:anchorId="30A85CDE" wp14:editId="460676DA">
            <wp:extent cx="1752600" cy="59588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1600" cy="626145"/>
                    </a:xfrm>
                    <a:prstGeom prst="rect">
                      <a:avLst/>
                    </a:prstGeom>
                    <a:noFill/>
                    <a:ln>
                      <a:noFill/>
                    </a:ln>
                  </pic:spPr>
                </pic:pic>
              </a:graphicData>
            </a:graphic>
          </wp:inline>
        </w:drawing>
      </w:r>
    </w:p>
    <w:p w14:paraId="2BC2960C" w14:textId="77777777" w:rsidR="00FE69E1" w:rsidRDefault="00A74071">
      <w:pPr>
        <w:ind w:left="131" w:right="9608"/>
        <w:rPr>
          <w:sz w:val="24"/>
        </w:rPr>
      </w:pPr>
      <w:r>
        <w:rPr>
          <w:sz w:val="24"/>
        </w:rPr>
        <w:t>Michael Cutchin MHA</w:t>
      </w:r>
    </w:p>
    <w:p w14:paraId="2BC2960D" w14:textId="77777777" w:rsidR="00FE69E1" w:rsidRDefault="00FE69E1">
      <w:pPr>
        <w:pStyle w:val="BodyText"/>
        <w:spacing w:before="3"/>
        <w:rPr>
          <w:sz w:val="24"/>
        </w:rPr>
      </w:pPr>
    </w:p>
    <w:p w14:paraId="2BC2960E" w14:textId="77777777" w:rsidR="00FE69E1" w:rsidRDefault="00FE69E1">
      <w:pPr>
        <w:rPr>
          <w:sz w:val="24"/>
        </w:rPr>
        <w:sectPr w:rsidR="00FE69E1">
          <w:type w:val="continuous"/>
          <w:pgSz w:w="12240" w:h="15840"/>
          <w:pgMar w:top="760" w:right="520" w:bottom="280" w:left="320" w:header="720" w:footer="720" w:gutter="0"/>
          <w:cols w:space="720"/>
        </w:sectPr>
      </w:pPr>
    </w:p>
    <w:p w14:paraId="2BC2960F" w14:textId="77777777" w:rsidR="00FE69E1" w:rsidRDefault="00A74071">
      <w:pPr>
        <w:spacing w:before="52"/>
        <w:ind w:left="131"/>
        <w:rPr>
          <w:rFonts w:ascii="Calibri"/>
          <w:b/>
          <w:sz w:val="24"/>
        </w:rPr>
      </w:pPr>
      <w:r>
        <w:rPr>
          <w:noProof/>
        </w:rPr>
        <w:drawing>
          <wp:anchor distT="0" distB="0" distL="0" distR="0" simplePos="0" relativeHeight="251658241" behindDoc="0" locked="0" layoutInCell="1" allowOverlap="1" wp14:anchorId="2BC2961A" wp14:editId="2BC2961B">
            <wp:simplePos x="0" y="0"/>
            <wp:positionH relativeFrom="page">
              <wp:posOffset>5857426</wp:posOffset>
            </wp:positionH>
            <wp:positionV relativeFrom="page">
              <wp:posOffset>485509</wp:posOffset>
            </wp:positionV>
            <wp:extent cx="1515038" cy="131476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15038" cy="1314761"/>
                    </a:xfrm>
                    <a:prstGeom prst="rect">
                      <a:avLst/>
                    </a:prstGeom>
                  </pic:spPr>
                </pic:pic>
              </a:graphicData>
            </a:graphic>
          </wp:anchor>
        </w:drawing>
      </w:r>
      <w:bookmarkStart w:id="0" w:name="Enclosures"/>
      <w:bookmarkEnd w:id="0"/>
      <w:r>
        <w:rPr>
          <w:rFonts w:ascii="Calibri"/>
          <w:b/>
          <w:sz w:val="24"/>
        </w:rPr>
        <w:t>Enclosures</w:t>
      </w:r>
    </w:p>
    <w:p w14:paraId="2BC29610" w14:textId="77777777" w:rsidR="00FE69E1" w:rsidRDefault="00A74071">
      <w:pPr>
        <w:spacing w:before="24"/>
        <w:ind w:left="131"/>
        <w:rPr>
          <w:sz w:val="24"/>
        </w:rPr>
      </w:pPr>
      <w:r>
        <w:rPr>
          <w:sz w:val="24"/>
        </w:rPr>
        <w:t>Finding of Effect Memorandum</w:t>
      </w:r>
    </w:p>
    <w:p w14:paraId="2BC29611" w14:textId="77777777" w:rsidR="00FE69E1" w:rsidRDefault="00A74071">
      <w:pPr>
        <w:pStyle w:val="BodyText"/>
        <w:rPr>
          <w:sz w:val="22"/>
        </w:rPr>
      </w:pPr>
      <w:r>
        <w:br w:type="column"/>
      </w:r>
    </w:p>
    <w:p w14:paraId="2BC29612" w14:textId="77777777" w:rsidR="00FE69E1" w:rsidRDefault="00FE69E1">
      <w:pPr>
        <w:pStyle w:val="BodyText"/>
        <w:rPr>
          <w:sz w:val="22"/>
        </w:rPr>
      </w:pPr>
    </w:p>
    <w:p w14:paraId="2BC29614" w14:textId="77777777" w:rsidR="00FE69E1" w:rsidRDefault="00A74071">
      <w:pPr>
        <w:ind w:left="229" w:right="409" w:hanging="10"/>
        <w:rPr>
          <w:rFonts w:ascii="Times New Roman"/>
          <w:sz w:val="20"/>
        </w:rPr>
      </w:pPr>
      <w:r>
        <w:rPr>
          <w:rFonts w:ascii="Times New Roman"/>
          <w:sz w:val="20"/>
        </w:rPr>
        <w:t>Housing Authority of The County of Marin</w:t>
      </w:r>
    </w:p>
    <w:p w14:paraId="2BC29615" w14:textId="77777777" w:rsidR="00FE69E1" w:rsidRDefault="00A74071">
      <w:pPr>
        <w:spacing w:before="184"/>
        <w:ind w:left="520"/>
        <w:rPr>
          <w:rFonts w:ascii="Times New Roman"/>
          <w:sz w:val="20"/>
        </w:rPr>
      </w:pPr>
      <w:r>
        <w:rPr>
          <w:rFonts w:ascii="Times New Roman"/>
          <w:sz w:val="20"/>
        </w:rPr>
        <w:t>415/491-2525</w:t>
      </w:r>
    </w:p>
    <w:p w14:paraId="2BC29616" w14:textId="77777777" w:rsidR="00FE69E1" w:rsidRDefault="00A74071">
      <w:pPr>
        <w:spacing w:before="185"/>
        <w:ind w:left="135" w:right="328" w:firstLine="93"/>
        <w:rPr>
          <w:rFonts w:ascii="Times New Roman"/>
          <w:sz w:val="20"/>
        </w:rPr>
      </w:pPr>
      <w:r>
        <w:rPr>
          <w:rFonts w:ascii="Times New Roman"/>
          <w:sz w:val="20"/>
        </w:rPr>
        <w:t>(FAX) 415/472-2186 (TDD)</w:t>
      </w:r>
      <w:r>
        <w:rPr>
          <w:rFonts w:ascii="Times New Roman"/>
          <w:spacing w:val="-7"/>
          <w:sz w:val="20"/>
        </w:rPr>
        <w:t xml:space="preserve"> </w:t>
      </w:r>
      <w:r>
        <w:rPr>
          <w:rFonts w:ascii="Times New Roman"/>
          <w:sz w:val="20"/>
        </w:rPr>
        <w:t>1-800-735-2929</w:t>
      </w:r>
    </w:p>
    <w:p w14:paraId="2BC29617" w14:textId="77777777" w:rsidR="00FE69E1" w:rsidRDefault="00000000">
      <w:pPr>
        <w:spacing w:before="183"/>
        <w:ind w:left="131"/>
        <w:rPr>
          <w:rFonts w:ascii="Times New Roman"/>
          <w:sz w:val="20"/>
        </w:rPr>
      </w:pPr>
      <w:hyperlink r:id="rId11">
        <w:r w:rsidR="00A74071">
          <w:rPr>
            <w:rFonts w:ascii="Times New Roman"/>
            <w:sz w:val="20"/>
          </w:rPr>
          <w:t>www.marinhousing.org</w:t>
        </w:r>
      </w:hyperlink>
    </w:p>
    <w:sectPr w:rsidR="00FE69E1">
      <w:type w:val="continuous"/>
      <w:pgSz w:w="12240" w:h="15840"/>
      <w:pgMar w:top="760" w:right="520" w:bottom="280" w:left="320" w:header="720" w:footer="720" w:gutter="0"/>
      <w:cols w:num="2" w:space="720" w:equalWidth="0">
        <w:col w:w="3357" w:space="5672"/>
        <w:col w:w="237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E69E1"/>
    <w:rsid w:val="002C3AAA"/>
    <w:rsid w:val="003265D7"/>
    <w:rsid w:val="00475868"/>
    <w:rsid w:val="00487052"/>
    <w:rsid w:val="0074676D"/>
    <w:rsid w:val="00A27E59"/>
    <w:rsid w:val="00A74071"/>
    <w:rsid w:val="00BC1C85"/>
    <w:rsid w:val="00BF06EA"/>
    <w:rsid w:val="00C028FD"/>
    <w:rsid w:val="00C21E8E"/>
    <w:rsid w:val="00FE69E1"/>
    <w:rsid w:val="08634661"/>
    <w:rsid w:val="212F719E"/>
    <w:rsid w:val="2C00ACAC"/>
    <w:rsid w:val="2F384D6E"/>
    <w:rsid w:val="3E54237B"/>
    <w:rsid w:val="5349B9A1"/>
    <w:rsid w:val="5B89CFC5"/>
    <w:rsid w:val="628A8C6C"/>
    <w:rsid w:val="647B5B21"/>
    <w:rsid w:val="77BD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95F0"/>
  <w15:docId w15:val="{C8D156CD-6025-444F-94FF-CEB04133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gvpubliccomment@marincounty.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rinhousing.org/"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D40D80FFE91F44B9816D307263C836" ma:contentTypeVersion="2" ma:contentTypeDescription="Create a new document." ma:contentTypeScope="" ma:versionID="8d6481dc76a30ced974c2be283694fae">
  <xsd:schema xmlns:xsd="http://www.w3.org/2001/XMLSchema" xmlns:xs="http://www.w3.org/2001/XMLSchema" xmlns:p="http://schemas.microsoft.com/office/2006/metadata/properties" xmlns:ns2="1ff7fdbc-33fd-4ea8-a1cf-7d6a075e8d54" xmlns:ns3="706bc6d6-ff33-4426-a9de-aaa42d88ac12" targetNamespace="http://schemas.microsoft.com/office/2006/metadata/properties" ma:root="true" ma:fieldsID="6d3e04aabf629ec1e4f8d0bfbdc3bcd0" ns2:_="" ns3:_="">
    <xsd:import namespace="1ff7fdbc-33fd-4ea8-a1cf-7d6a075e8d54"/>
    <xsd:import namespace="706bc6d6-ff33-4426-a9de-aaa42d88ac1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7fdbc-33fd-4ea8-a1cf-7d6a075e8d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06bc6d6-ff33-4426-a9de-aaa42d88ac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ff7fdbc-33fd-4ea8-a1cf-7d6a075e8d54">J4VZEKYA3FRV-1084923181-4</_dlc_DocId>
    <_dlc_DocIdUrl xmlns="1ff7fdbc-33fd-4ea8-a1cf-7d6a075e8d54">
      <Url>https://icfonline.sharepoint.com/sites/EP/103726.0.001.01.001/_layouts/15/DocIdRedir.aspx?ID=J4VZEKYA3FRV-1084923181-4</Url>
      <Description>J4VZEKYA3FRV-1084923181-4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DBC00F-422D-4B3E-AB91-BD2F0E2A647A}"/>
</file>

<file path=customXml/itemProps2.xml><?xml version="1.0" encoding="utf-8"?>
<ds:datastoreItem xmlns:ds="http://schemas.openxmlformats.org/officeDocument/2006/customXml" ds:itemID="{1AED0CDA-4E23-42E9-AD32-FE90C7FE344A}">
  <ds:schemaRefs>
    <ds:schemaRef ds:uri="http://schemas.microsoft.com/office/2006/metadata/properties"/>
    <ds:schemaRef ds:uri="http://schemas.microsoft.com/office/infopath/2007/PartnerControls"/>
    <ds:schemaRef ds:uri="1ff7fdbc-33fd-4ea8-a1cf-7d6a075e8d54"/>
  </ds:schemaRefs>
</ds:datastoreItem>
</file>

<file path=customXml/itemProps3.xml><?xml version="1.0" encoding="utf-8"?>
<ds:datastoreItem xmlns:ds="http://schemas.openxmlformats.org/officeDocument/2006/customXml" ds:itemID="{CC77DDAD-5CA8-4E6D-9257-EDFAB4373D48}">
  <ds:schemaRefs>
    <ds:schemaRef ds:uri="http://schemas.microsoft.com/sharepoint/v3/contenttype/forms"/>
  </ds:schemaRefs>
</ds:datastoreItem>
</file>

<file path=customXml/itemProps4.xml><?xml version="1.0" encoding="utf-8"?>
<ds:datastoreItem xmlns:ds="http://schemas.openxmlformats.org/officeDocument/2006/customXml" ds:itemID="{004FF0D5-414A-4AC4-B164-8CAD49A223C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1684</Characters>
  <Application>Microsoft Office Word</Application>
  <DocSecurity>0</DocSecurity>
  <Lines>14</Lines>
  <Paragraphs>3</Paragraphs>
  <ScaleCrop>false</ScaleCrop>
  <Company>ICF</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CBaroy</dc:creator>
  <cp:lastModifiedBy>Severn, Josh</cp:lastModifiedBy>
  <cp:revision>13</cp:revision>
  <dcterms:created xsi:type="dcterms:W3CDTF">2023-01-12T16:05:00Z</dcterms:created>
  <dcterms:modified xsi:type="dcterms:W3CDTF">2023-03-02T19:54:00Z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2023-01-11T00:00:00Z</vt:filetime>
  </property>
  <property fmtid="{D5CDD505-2E9C-101B-9397-08002B2CF9AE}" pid="3" name="Creator">
    <vt:lpwstr>Acrobat PDFMaker 22 for Word</vt:lpwstr>
  </property>
  <property fmtid="{D5CDD505-2E9C-101B-9397-08002B2CF9AE}" pid="4" name="LastSaved">
    <vt:filetime>2023-01-12T00:00:00Z</vt:filetime>
  </property>
  <property fmtid="{D5CDD505-2E9C-101B-9397-08002B2CF9AE}" pid="5" name="ContentTypeId">
    <vt:lpwstr>0x01010073D40D80FFE91F44B9816D307263C836</vt:lpwstr>
  </property>
  <property fmtid="{D5CDD505-2E9C-101B-9397-08002B2CF9AE}" pid="6" name="_dlc_DocIdItemGuid">
    <vt:lpwstr>4e4c1dfe-5461-4e76-8f02-de21abc4f4d7</vt:lpwstr>
  </property>
  <property fmtid="{D5CDD505-2E9C-101B-9397-08002B2CF9AE}" pid="7" name="MediaServiceImageTags">
    <vt:lpwstr/>
  </property>
</Properties>
</file>